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A3" w:rsidRPr="008C60F4" w:rsidRDefault="004509A3" w:rsidP="004509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Публичный отчет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квартал 2014 года                                                                                                   </w:t>
      </w:r>
      <w:r w:rsidRPr="008C6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эффективности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8C6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– Калининской НОШ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8C6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критерии оценки эффективности работы 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4801"/>
        <w:gridCol w:w="3894"/>
      </w:tblGrid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деятельности Учреждений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показателей деятельности руководителей Учреждений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реализации образовательной программы Учреждением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gridSpan w:val="2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учебных достижений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обязательности общего образования (сохранение контингента обучающихся, отсутствие случаев отчисления учащихся без обеспечения дальнейшего получения среднего общего образования)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Контингент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образовательного стандарта в части инвариантного перечня предметов и количества часов на их изучение учебного плана Учреждения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 БУП  выполняются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профильных классов на ступени среднего общего образования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9-х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успеваемости выпускников начальной школы по математике по результатам отчетов по четвертям и за уч. год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выше муниципального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успеваемости выпускников начальной школы по русскому языку по результатам отчетов по четвертям и за уч. год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выше муниципального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 начального общего образования, награжденных похвальным листом (по результатам учебного года учитывается в 111 квартале) 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класс-2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окончивших учебный год на «5»,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награждены похвальными листами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ступени основного общего образования, получивших аттестаты особого образца (по результатам учебного года учитывается в 111 квартале)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знаний выпускников ступени основного общего образования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независимой итоговой аттестации по математике (ГИА учитывается в 111, 1V квартале, по результатам 1 полугодия учебного года в 1 и 11 квартале)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знаний выпускников ступени основного общего образования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результатам независимой итоговой аттестации по русскому языку (ГИА учитывается в 111, 1V кварталах, по результатам 1 полугодия учебного года в 1 и 11 кварталах)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Отсутствуют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1.1.11.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ступени основного общего образования, получивших справку (учитывается в 111 квартале)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обучающихся от общего кол-ва выпускников 9-х классов, успешно сдавших ГИА в новой форме по русскому языку и математике (учитывается в 111 квартале)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сдававших ГИА в новой форме по предметам по выбору (учитывается в 111 квартале)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1.1.14.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ступени среднего общего образования, награжденных медалями «За особые успехи в учении»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ступени среднего общего образования, получивших справку (учитывается в 111 квартале)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1.1.16.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успеваемости выпускников ступени среднего общего образования по русскому языку (по результатам ЕГЭ учитывается в 111, 1V квартале)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качества знаний выпускников ступени общего образования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1 полугодия учебного года в 1 и 11 квартале)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1.1.17.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успеваемости выпускников ступени среднего общего образования по математике (по результатам ЕГЭ учитывается в 111, 1V квартале)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качества знаний выпускников ступени общего образования (по результатам 1 полугодия учебного года в 1 и 11 квартале)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1.1.18.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ступени среднего общего образования, выбирающих ЕГЭ по 3 и более предмета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в 111 квартале)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1.1.19.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ступени среднего общего образования, получивших по результатам ЕГЭ по русскому языку и математике 70 и более баллов (учитывается в 111 квартале)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1.1.20.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оставленных на повторный курс обучения (за исключением обучающихся, оставленных на повторный курс обучения с учетом рекомендации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ПМПК)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Отсутствуют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1.1.21.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обучающихся, подготовленных Учреждением и ставших победителями или призерами предметных олимпиад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1.1.22.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обучающихся, подготовленных Учреждением и ставших победителями или призерами творческих смотров – конкурсов, фестивалей, выставок, соревнований различного уровня</w:t>
            </w:r>
          </w:p>
        </w:tc>
        <w:tc>
          <w:tcPr>
            <w:tcW w:w="0" w:type="auto"/>
            <w:hideMark/>
          </w:tcPr>
          <w:p w:rsidR="004509A3" w:rsidRPr="005B1DCD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DCD">
              <w:rPr>
                <w:rFonts w:ascii="Times New Roman" w:hAnsi="Times New Roman" w:cs="Times New Roman"/>
              </w:rPr>
              <w:t xml:space="preserve">Имеются победители и </w:t>
            </w:r>
            <w:r>
              <w:rPr>
                <w:rFonts w:ascii="Times New Roman" w:hAnsi="Times New Roman" w:cs="Times New Roman"/>
              </w:rPr>
              <w:t xml:space="preserve">лауреаты </w:t>
            </w:r>
            <w:r w:rsidRPr="005B1DCD">
              <w:rPr>
                <w:rFonts w:ascii="Times New Roman" w:hAnsi="Times New Roman" w:cs="Times New Roman"/>
              </w:rPr>
              <w:t xml:space="preserve">муниципального, регионального и федерального уровней в конкурсах </w:t>
            </w:r>
            <w:r>
              <w:rPr>
                <w:rFonts w:ascii="Times New Roman" w:hAnsi="Times New Roman" w:cs="Times New Roman"/>
              </w:rPr>
              <w:t>рисунков, защите проекта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1.1.23.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Благоприятный психологический климат в коллективе (стабильный коллектив, отсутствие обоснованных жалоб со стороны педагогических работников, воспитанников, их родителей)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Стабильный коллектив, отсутствие жалоб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1.1.24.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участников образовательного процесса качеством образования в Учреждении 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Проведенный  мониторинги среди родителей, </w:t>
            </w:r>
            <w:proofErr w:type="spellStart"/>
            <w:r>
              <w:t>пед</w:t>
            </w:r>
            <w:proofErr w:type="gramStart"/>
            <w:r>
              <w:t>.к</w:t>
            </w:r>
            <w:proofErr w:type="gramEnd"/>
            <w:r>
              <w:t>оллектива</w:t>
            </w:r>
            <w:proofErr w:type="spellEnd"/>
            <w:r>
              <w:t xml:space="preserve">, учащихся показал  100% удовлетворенность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1.1.25.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системы дополнительного образования в Учреждении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направления: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декаративно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-прикладное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0" w:type="auto"/>
            <w:gridSpan w:val="2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педагогических работников Учреждения профессионального образования.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50 % педагогических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образование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прохождение курсов ПК педагогическими работниками и административно-управленческим персоналом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у 50%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категория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 закрепление молодых специалистов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педагогические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стажем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лет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gridSpan w:val="2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профилактики безнадзорности и правонарушений несовершеннолетних, наркомании и алкоголизма среди подростков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снижения количества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стоящих на учете в КДН и ЗП 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стоящих на учете в КДН и ЗП, охваченных внеурочной деятельностью 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положительной динамики снижения количества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систематически пропускающих учебные занятия по неуважительной причине 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положительной динамики снижения количества преступлений и иных правонарушений, совершенных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Положительная динамика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gridSpan w:val="2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(научной, методической, организационной) Учреждения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инновационной деятельности, ведение экспериментальной работы (наличие статуса РЭП, МЭП, базовой площадки, базовое (опорное) образовательное учреждение, наличие научно-методических публикаций)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на базе Учреждения семинаров, совещаний, конференций, мастер-классов, конкурсов, соревнований и т.п. различного уровня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муниципальном уровне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участие руководителя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муниципальном уровне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продуктивность реализации образовательной программы и программы развития Учреждения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продуктивность реализации 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программы и программы развития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доступной среды обучения для различных категорий обучающихся 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0" w:type="auto"/>
            <w:hideMark/>
          </w:tcPr>
          <w:p w:rsidR="004509A3" w:rsidRPr="00241D87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на сайте Учреждения с выложенными материалами)</w:t>
            </w:r>
          </w:p>
        </w:tc>
        <w:tc>
          <w:tcPr>
            <w:tcW w:w="0" w:type="auto"/>
            <w:hideMark/>
          </w:tcPr>
          <w:p w:rsidR="004509A3" w:rsidRPr="00241D87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развитие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учебном процессе информационно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коммуникационных технологий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реализации государственно-общественного характера управления Учреждением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 руководителя Учреждения о деятельности Учреждения за отчетный период</w:t>
            </w:r>
          </w:p>
        </w:tc>
        <w:tc>
          <w:tcPr>
            <w:tcW w:w="0" w:type="auto"/>
            <w:hideMark/>
          </w:tcPr>
          <w:p w:rsidR="004509A3" w:rsidRPr="00177FFC" w:rsidRDefault="004509A3" w:rsidP="004509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 доклад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Учреждения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позднее установленного срока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Инвестиционная привлекательность (привлечение внебюджетных средств)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составляющая управления Учреждением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регулярно обновляемого официального сайта Учреждения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</w:t>
            </w:r>
          </w:p>
          <w:p w:rsidR="004509A3" w:rsidRPr="00177FFC" w:rsidRDefault="004509A3" w:rsidP="004509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воевременно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gridSpan w:val="2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финансово-экономической и имущественной деятельности Учреждения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привлеченных внебюджетных средств (спонсорские средства, платные услуги и родительская плата) по сравнению с аналогичным периодом предшествующего года (с нарастающим итогом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(%)</w:t>
            </w:r>
            <w:proofErr w:type="gramEnd"/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ОУ п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оложительная динамика роста средней заработной платы работников Учреждения по сравнению с 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логичным периодом прошлого года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эстетических условий, оформления Учреждения</w:t>
            </w:r>
          </w:p>
        </w:tc>
        <w:tc>
          <w:tcPr>
            <w:tcW w:w="0" w:type="auto"/>
            <w:hideMark/>
          </w:tcPr>
          <w:p w:rsidR="004509A3" w:rsidRPr="00177FFC" w:rsidRDefault="004509A3" w:rsidP="004509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proofErr w:type="spell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</w:t>
            </w:r>
            <w:proofErr w:type="spell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(включая прилегающей) и здания Учреждения, помещений для занятий, наличие 100% ограждения территории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амечани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содержанию здания, помещений и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100% ограждение территории.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энергосбережению</w:t>
            </w:r>
          </w:p>
        </w:tc>
        <w:tc>
          <w:tcPr>
            <w:tcW w:w="0" w:type="auto"/>
            <w:hideMark/>
          </w:tcPr>
          <w:p w:rsidR="004509A3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имеется.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динамика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потребления по лимитам энергоресурсов (с нарастающим итогом с начала года)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Экономия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подготовка Учреждения к новому учебному году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при приемке Учреждения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необходимых объемов текущего и капитального ремонта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проходит с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воевременно и качественно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Материально-техническая сохранность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есурсная обеспеченность учебно-воспитательного процесса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по неэффективному расходованию бюджетных средств со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органов финансового контроля (контрольно-надзорных органов)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(Примечание: при отсутствии актов проверки – баллы по показателям не начисляются)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Замечани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неэффективному расходованию бюджетных средств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стороны органов финансового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(контрольно-надзорных органов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5A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4.11.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доставки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(Примечание: при отсутствии водителя баллы по показателю не начисляются, за исключением «наличие штрафов (протоколов) ГИБДД»)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оплате за коммунальные услуги Учреждением по состоянию на 1 число каждого месяца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установленные сроки: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достоверной налоговой отчетности в МИ ФНС РФ № 1 по Брянской области, отчетности по страховым взносам в Пенсионный Фонд РФ, Фонд Социального страхования РФ, статистической отчетности в Росстат;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достоверной отчетности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административных штрафов, своевременное предоставление достоверной отчетности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начисление и выплата путем перечисления на пластиковые карточки или сберегательные книжки в установленные сроки заработной платы работникам Учреждения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выплаты заработной платы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Удержание и перечисление налогов из заработной платы и других выплат в соответствии с действующим законодательством 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начисленной пени не менее чем на 98%. –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проведение расчетов с организациями и отдельными физическими лицами 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</w:t>
            </w:r>
            <w:r w:rsidR="005A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Своевременная уплата налогов и сборов (за исключением налогов по заработной плате) в бюджеты всех уровней, страховых взносов в государственные внебюджетные фонды </w:t>
            </w:r>
          </w:p>
        </w:tc>
        <w:tc>
          <w:tcPr>
            <w:tcW w:w="0" w:type="auto"/>
            <w:hideMark/>
          </w:tcPr>
          <w:p w:rsidR="004509A3" w:rsidRPr="00177FFC" w:rsidRDefault="005A33EB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обеспечения условий, направленных на </w:t>
            </w:r>
            <w:proofErr w:type="spell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безопасность участников образовательного процесса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травматизма и заболеваний обучающихся, работников Учреждения, связанных с нарушением технических и санитарно-гигиенических норм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случаев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здоровье сберегающих технологий, программ, направленных на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пропаганду здорового образа жизни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Пропаганды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охваченных разнообразными формами занятости, отдыха и оздоровления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обучающихся, временно трудоустроенных во время школьных каникул.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(Примечание: трудоустройство детей с 14 лет по трудовому договору, где школа выступает Работодателем)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мероприятий, формирующих способность обучающихся и работников Учреждения к действиям в экстремальных ситуациях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практических мероприятий, формирующих способность воспитанников и работников Учреждения к действиям в экстремальных ситуациях с участием контрольно-надзорных органов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санитарно-гигиенических условий (температурный, световой режим, режим подачи питьевой воды и т.д.)</w:t>
            </w:r>
          </w:p>
        </w:tc>
        <w:tc>
          <w:tcPr>
            <w:tcW w:w="0" w:type="auto"/>
            <w:hideMark/>
          </w:tcPr>
          <w:p w:rsidR="004509A3" w:rsidRPr="00177FFC" w:rsidRDefault="004509A3" w:rsidP="005A33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нормам САНПИНА, отсутствие предписаний надзорных органов </w:t>
            </w:r>
            <w:bookmarkStart w:id="0" w:name="_GoBack"/>
            <w:bookmarkEnd w:id="0"/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комфортных санитарно-бытовых условий (наличие оборудованных гардеробов, туалетов, мест личной гигиены и т.д.)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нормам САНПИНА, отсутствие предписаний надзорных органов </w:t>
            </w:r>
          </w:p>
        </w:tc>
      </w:tr>
      <w:tr w:rsidR="004509A3" w:rsidRPr="00177FFC" w:rsidTr="00305AAE">
        <w:trPr>
          <w:trHeight w:val="83"/>
        </w:trPr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gridSpan w:val="2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исполнительской дисциплины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 качественное предоставление материалов, в соответствии с требованиями вышестоящих органов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предоставление достоверных материалов, разработанных качественно, в соответствии с основаниями, указанными в запросах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Предписания и замечания контрольных и надзорных органов 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предписаний и замечаний контрольных и надзорных органов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дисциплинарных взысканий у руководителя Учреждения 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дисциплинарных взысканий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3" w:rsidRPr="00177FFC" w:rsidTr="00305AAE"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у руководителя Учреждения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факта привлечения к административной ответственности за нарушение действующего законодательства Российского Федерации (при исполнении им должностных обязанностей)</w:t>
            </w:r>
          </w:p>
        </w:tc>
        <w:tc>
          <w:tcPr>
            <w:tcW w:w="0" w:type="auto"/>
            <w:hideMark/>
          </w:tcPr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факта привлечения к </w:t>
            </w:r>
            <w:r w:rsidRPr="001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административной ответственности </w:t>
            </w:r>
          </w:p>
          <w:p w:rsidR="004509A3" w:rsidRPr="00177FFC" w:rsidRDefault="004509A3" w:rsidP="0030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CBC" w:rsidRDefault="00C47CBC"/>
    <w:sectPr w:rsidR="00C4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A3"/>
    <w:rsid w:val="004509A3"/>
    <w:rsid w:val="005A33EB"/>
    <w:rsid w:val="00C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2014-11-30T18:06:00Z</dcterms:created>
  <dcterms:modified xsi:type="dcterms:W3CDTF">2014-11-30T18:19:00Z</dcterms:modified>
</cp:coreProperties>
</file>